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9C0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黄冈实验中学食堂设备采购资格条件及</w:t>
      </w:r>
    </w:p>
    <w:p w14:paraId="43F97184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评分标准</w:t>
      </w:r>
    </w:p>
    <w:p w14:paraId="1CA62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8"/>
          <w:u w:val="none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8"/>
          <w:u w:val="none"/>
        </w:rPr>
        <w:t xml:space="preserve"> 项目概况</w:t>
      </w:r>
    </w:p>
    <w:p w14:paraId="0CEDB3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pacing w:val="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szCs w:val="28"/>
          <w:highlight w:val="none"/>
          <w:u w:val="none"/>
        </w:rPr>
        <w:t>、采购项目名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pacing w:val="8"/>
          <w:sz w:val="28"/>
          <w:szCs w:val="28"/>
          <w:highlight w:val="none"/>
          <w:u w:val="none"/>
          <w:lang w:val="en-US" w:eastAsia="zh-CN"/>
        </w:rPr>
        <w:t>称：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8"/>
          <w:sz w:val="28"/>
          <w:szCs w:val="28"/>
          <w:highlight w:val="none"/>
          <w:u w:val="none"/>
          <w:lang w:val="en-US" w:eastAsia="zh-CN"/>
        </w:rPr>
        <w:t>黄冈实验中学食堂设备采购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8"/>
          <w:sz w:val="28"/>
          <w:szCs w:val="28"/>
          <w:highlight w:val="none"/>
          <w:u w:val="none"/>
          <w:lang w:val="en-US" w:eastAsia="zh-CN"/>
        </w:rPr>
        <w:t>项目</w:t>
      </w:r>
    </w:p>
    <w:p w14:paraId="59F8B1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leftChars="0" w:firstLine="594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pacing w:val="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pacing w:val="8"/>
          <w:sz w:val="28"/>
          <w:szCs w:val="28"/>
          <w:highlight w:val="none"/>
          <w:u w:val="none"/>
          <w:lang w:val="en-US" w:eastAsia="zh-CN"/>
        </w:rPr>
        <w:t>2、采购预算:</w:t>
      </w:r>
      <w:r>
        <w:rPr>
          <w:rFonts w:hint="eastAsia" w:ascii="宋体" w:hAnsi="宋体" w:eastAsia="宋体" w:cs="宋体"/>
          <w:i w:val="0"/>
          <w:iCs w:val="0"/>
          <w:caps w:val="0"/>
          <w:color w:val="04021D"/>
          <w:spacing w:val="0"/>
          <w:sz w:val="28"/>
          <w:szCs w:val="28"/>
          <w:shd w:val="clear" w:fill="FFFFFF"/>
        </w:rPr>
        <w:t>101</w:t>
      </w:r>
      <w:r>
        <w:rPr>
          <w:rFonts w:hint="eastAsia" w:ascii="宋体" w:hAnsi="宋体" w:eastAsia="宋体" w:cs="宋体"/>
          <w:i w:val="0"/>
          <w:iCs w:val="0"/>
          <w:caps w:val="0"/>
          <w:color w:val="04021D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4021D"/>
          <w:spacing w:val="0"/>
          <w:sz w:val="28"/>
          <w:szCs w:val="28"/>
          <w:shd w:val="clear" w:fill="FFFFFF"/>
        </w:rPr>
        <w:t>27609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8"/>
          <w:sz w:val="28"/>
          <w:szCs w:val="28"/>
          <w:highlight w:val="none"/>
          <w:u w:val="none"/>
          <w:lang w:val="en-US" w:eastAsia="zh-CN"/>
        </w:rPr>
        <w:t>万元。</w:t>
      </w:r>
    </w:p>
    <w:p w14:paraId="5B9762C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szCs w:val="28"/>
          <w:highlight w:val="none"/>
          <w:u w:val="none"/>
          <w:lang w:eastAsia="zh-CN"/>
        </w:rPr>
        <w:t>、采购内容：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8"/>
          <w:sz w:val="28"/>
          <w:szCs w:val="28"/>
          <w:highlight w:val="none"/>
          <w:u w:val="none"/>
          <w:lang w:val="en-US" w:eastAsia="zh-CN"/>
        </w:rPr>
        <w:t>食堂设备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  <w:lang w:eastAsia="zh-CN"/>
        </w:rPr>
        <w:t>。</w:t>
      </w:r>
    </w:p>
    <w:p w14:paraId="584509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szCs w:val="28"/>
          <w:highlight w:val="none"/>
          <w:u w:val="none"/>
          <w:lang w:val="en-US" w:eastAsia="zh-CN"/>
        </w:rPr>
        <w:t>5、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szCs w:val="28"/>
          <w:highlight w:val="none"/>
          <w:u w:val="none"/>
        </w:rPr>
        <w:t>工期：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8"/>
          <w:sz w:val="28"/>
          <w:szCs w:val="28"/>
          <w:highlight w:val="none"/>
          <w:u w:val="none"/>
          <w:lang w:eastAsia="zh-CN"/>
        </w:rPr>
        <w:t>合同签订之日起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8"/>
          <w:sz w:val="28"/>
          <w:szCs w:val="28"/>
          <w:highlight w:val="none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8"/>
          <w:sz w:val="28"/>
          <w:szCs w:val="28"/>
          <w:highlight w:val="none"/>
          <w:u w:val="none"/>
          <w:lang w:eastAsia="zh-CN"/>
        </w:rPr>
        <w:t>天内供货安装调试完毕交复使用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</w:rPr>
        <w:t>。</w:t>
      </w:r>
      <w:bookmarkStart w:id="0" w:name="第二部分 招标范围及技术要求"/>
      <w:bookmarkEnd w:id="0"/>
    </w:p>
    <w:p w14:paraId="0A297C3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szCs w:val="28"/>
          <w:highlight w:val="none"/>
          <w:u w:val="none"/>
          <w:lang w:val="en-US" w:eastAsia="zh-CN"/>
        </w:rPr>
        <w:t>6、是否分包：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  <w:lang w:val="en-US" w:eastAsia="zh-CN"/>
        </w:rPr>
        <w:t>否</w:t>
      </w:r>
    </w:p>
    <w:p w14:paraId="1A48E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8"/>
          <w:u w:val="none"/>
        </w:rPr>
        <w:t>二</w:t>
      </w:r>
      <w:r>
        <w:rPr>
          <w:rFonts w:hint="eastAsia" w:ascii="宋体" w:hAnsi="宋体" w:eastAsia="宋体" w:cs="宋体"/>
          <w:b/>
          <w:bCs/>
          <w:i w:val="0"/>
          <w:strike w:val="0"/>
          <w:color w:val="auto"/>
          <w:sz w:val="28"/>
          <w:szCs w:val="28"/>
          <w:u w:val="none"/>
          <w:lang w:eastAsia="zh-CN"/>
        </w:rPr>
        <w:t>、供应商资格要求</w:t>
      </w:r>
    </w:p>
    <w:p w14:paraId="72D4DD9C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1.应满足《中华人民共和国政府采购法》第二十二条规定，即：</w:t>
      </w:r>
    </w:p>
    <w:p w14:paraId="0E1550A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（1）具有独立承担民事责任的能力；</w:t>
      </w:r>
    </w:p>
    <w:p w14:paraId="183E814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（2）具有良好的商业信誉和健全的财务会计制度；</w:t>
      </w:r>
    </w:p>
    <w:p w14:paraId="4DCF7B5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（3）具有履行合同所必需的设备和专业技术能力；</w:t>
      </w:r>
    </w:p>
    <w:p w14:paraId="4BA6587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（4）有依法缴纳税收和社会保障资金的良好记录；</w:t>
      </w:r>
    </w:p>
    <w:p w14:paraId="2D0D4D6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（5）参加政府采购活动前三年内，在经营活动中没有重大违法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w w:val="10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记录；</w:t>
      </w:r>
    </w:p>
    <w:p w14:paraId="0F71B88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w w:val="1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（6）法律、行政法规规定的其他条件。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w w:val="100"/>
          <w:sz w:val="28"/>
          <w:szCs w:val="28"/>
          <w:u w:val="none"/>
        </w:rPr>
        <w:t xml:space="preserve"> </w:t>
      </w:r>
    </w:p>
    <w:p w14:paraId="653970B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w w:val="1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-5"/>
          <w:sz w:val="28"/>
          <w:szCs w:val="28"/>
          <w:u w:val="none"/>
        </w:rPr>
        <w:t>2.单位负责人为同一人或者存在直接控股、管理关系的不同供应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商，不得参加本项目同一合同项下的政府采购活动。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w w:val="100"/>
          <w:sz w:val="28"/>
          <w:szCs w:val="28"/>
          <w:u w:val="none"/>
        </w:rPr>
        <w:t xml:space="preserve"> </w:t>
      </w:r>
    </w:p>
    <w:p w14:paraId="0F6E073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5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w w:val="1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-2"/>
          <w:sz w:val="28"/>
          <w:szCs w:val="28"/>
          <w:u w:val="none"/>
        </w:rPr>
        <w:t>3.为本采购项目提供整体设计、规范编制或者项目管理、监理、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检测等服务的，不得再参加本项目的其他采购活动。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w w:val="100"/>
          <w:sz w:val="28"/>
          <w:szCs w:val="28"/>
          <w:u w:val="none"/>
        </w:rPr>
        <w:t xml:space="preserve"> </w:t>
      </w:r>
    </w:p>
    <w:p w14:paraId="014C29E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5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pacing w:val="-2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-2"/>
          <w:sz w:val="28"/>
          <w:szCs w:val="28"/>
          <w:u w:val="none"/>
        </w:rPr>
        <w:t>4.应未被列入失信被执行人、重大税收违法案件当事人名单，被列入政府采购严重违法失信行为记录名单。</w:t>
      </w:r>
    </w:p>
    <w:p w14:paraId="13CBE9D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5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pacing w:val="-2"/>
          <w:sz w:val="28"/>
          <w:szCs w:val="28"/>
          <w:u w:val="none"/>
        </w:rPr>
        <w:t>5.落实政府采购政策需满足的资格要求：</w:t>
      </w:r>
    </w:p>
    <w:p w14:paraId="36E1E85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</w:rPr>
        <w:t>本项目专门面向中小微企业采购，供应商应为符合《政府采购促进中小企业发展管理办法》（财库【2020】46 号）规定的中小企业（监狱企业、残疾人福利性单位均视同小型、微型企业）。</w:t>
      </w:r>
    </w:p>
    <w:p w14:paraId="1D8CC28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u w:val="none"/>
        </w:rPr>
        <w:t>6.本项目的特定资格要求：</w:t>
      </w:r>
    </w:p>
    <w:p w14:paraId="4A3D7CC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afterLines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  <w:lang w:eastAsia="zh-CN"/>
        </w:rPr>
        <w:t>详见磋商文件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8"/>
          <w:szCs w:val="28"/>
          <w:highlight w:val="none"/>
          <w:u w:val="none"/>
        </w:rPr>
        <w:t>。</w:t>
      </w:r>
    </w:p>
    <w:p w14:paraId="65CFDF0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 w14:paraId="1C88573F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三、评分标准</w:t>
      </w:r>
    </w:p>
    <w:tbl>
      <w:tblPr>
        <w:tblStyle w:val="6"/>
        <w:tblW w:w="51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6"/>
        <w:gridCol w:w="646"/>
        <w:gridCol w:w="6622"/>
      </w:tblGrid>
      <w:tr w14:paraId="7F97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07" w:type="pct"/>
            <w:gridSpan w:val="2"/>
            <w:vAlign w:val="center"/>
          </w:tcPr>
          <w:p w14:paraId="0237E1CC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评审因素</w:t>
            </w:r>
          </w:p>
        </w:tc>
        <w:tc>
          <w:tcPr>
            <w:tcW w:w="346" w:type="pct"/>
            <w:vAlign w:val="center"/>
          </w:tcPr>
          <w:p w14:paraId="530AC581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分值</w:t>
            </w:r>
          </w:p>
        </w:tc>
        <w:tc>
          <w:tcPr>
            <w:tcW w:w="3546" w:type="pct"/>
            <w:vAlign w:val="center"/>
          </w:tcPr>
          <w:p w14:paraId="6CA09B86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评分标准</w:t>
            </w:r>
          </w:p>
        </w:tc>
      </w:tr>
      <w:tr w14:paraId="00B4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2" w:type="pct"/>
            <w:vAlign w:val="center"/>
          </w:tcPr>
          <w:p w14:paraId="4341936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价格部分</w:t>
            </w:r>
          </w:p>
          <w:p w14:paraId="6E31274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</w:t>
            </w:r>
            <w:r>
              <w:rPr>
                <w:rFonts w:ascii="宋体" w:hAnsi="宋体" w:eastAsia="宋体"/>
                <w:szCs w:val="21"/>
              </w:rPr>
              <w:t>30</w:t>
            </w:r>
            <w:r>
              <w:rPr>
                <w:rFonts w:hint="eastAsia" w:ascii="宋体" w:hAnsi="宋体" w:eastAsia="宋体"/>
                <w:szCs w:val="21"/>
              </w:rPr>
              <w:t>分)</w:t>
            </w:r>
          </w:p>
        </w:tc>
        <w:tc>
          <w:tcPr>
            <w:tcW w:w="554" w:type="pct"/>
            <w:vAlign w:val="center"/>
          </w:tcPr>
          <w:p w14:paraId="474DE4E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价格评议</w:t>
            </w:r>
          </w:p>
        </w:tc>
        <w:tc>
          <w:tcPr>
            <w:tcW w:w="346" w:type="pct"/>
            <w:vAlign w:val="center"/>
          </w:tcPr>
          <w:p w14:paraId="13A9F28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3546" w:type="pct"/>
            <w:vAlign w:val="center"/>
          </w:tcPr>
          <w:p w14:paraId="605ED76C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评标委员会只对符合性审查合格的投标文件进行价格评议，报价分采用低价优先法计算，即满足招标文件要求且投标价格（落实政府采购政策进行价格调整的，以调整后的价格计算）最低的投标报价为评标基准价，其价格分为满分。其他投标人的价格分按照下列公式计算：报价得分=(评标基准价</w:t>
            </w:r>
            <w:r>
              <w:rPr>
                <w:rFonts w:hint="eastAsia" w:ascii="宋体" w:hAnsi="宋体" w:eastAsia="宋体"/>
                <w:szCs w:val="21"/>
              </w:rPr>
              <w:t>/</w:t>
            </w:r>
            <w:r>
              <w:rPr>
                <w:rFonts w:ascii="宋体" w:hAnsi="宋体" w:eastAsia="宋体"/>
                <w:szCs w:val="21"/>
              </w:rPr>
              <w:t>投标报价)×30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计算时保留两位小数。</w:t>
            </w:r>
          </w:p>
        </w:tc>
      </w:tr>
      <w:tr w14:paraId="024D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52" w:type="pct"/>
            <w:vMerge w:val="restart"/>
            <w:vAlign w:val="center"/>
          </w:tcPr>
          <w:p w14:paraId="0A85965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商务部分</w:t>
            </w:r>
          </w:p>
          <w:p w14:paraId="004510D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分)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BEA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14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46" w:type="pct"/>
            <w:shd w:val="clear" w:color="auto" w:fill="auto"/>
            <w:vAlign w:val="center"/>
          </w:tcPr>
          <w:p w14:paraId="2F8A3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投标人自2022年1月1日以来，具有独立承担过类似厨房设备供货及安装业绩，每提供一个得2分，本项最高得4分。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提供中标通知书、项目发票，项目合同复印件。否则不得分。</w:t>
            </w:r>
          </w:p>
        </w:tc>
      </w:tr>
      <w:tr w14:paraId="539A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52" w:type="pct"/>
            <w:vMerge w:val="continue"/>
            <w:vAlign w:val="center"/>
          </w:tcPr>
          <w:p w14:paraId="272BAC6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BA6360A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体系认证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878CFFF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3546" w:type="pct"/>
            <w:shd w:val="clear" w:color="auto" w:fill="auto"/>
            <w:vAlign w:val="center"/>
          </w:tcPr>
          <w:p w14:paraId="10B3E804">
            <w:pPr>
              <w:pStyle w:val="11"/>
              <w:spacing w:line="320" w:lineRule="exact"/>
              <w:rPr>
                <w:spacing w:val="6"/>
                <w:sz w:val="21"/>
                <w:szCs w:val="21"/>
                <w:lang w:eastAsia="zh-CN"/>
              </w:rPr>
            </w:pPr>
            <w:r>
              <w:rPr>
                <w:spacing w:val="6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或产品制造商：</w:t>
            </w:r>
          </w:p>
          <w:p w14:paraId="5606570E">
            <w:pPr>
              <w:pStyle w:val="11"/>
              <w:spacing w:line="32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①</w:t>
            </w:r>
            <w:r>
              <w:rPr>
                <w:spacing w:val="4"/>
                <w:sz w:val="21"/>
                <w:szCs w:val="21"/>
                <w:lang w:eastAsia="zh-CN"/>
              </w:rPr>
              <w:t>具有</w:t>
            </w:r>
            <w:r>
              <w:rPr>
                <w:spacing w:val="-1"/>
                <w:sz w:val="21"/>
                <w:szCs w:val="21"/>
                <w:lang w:eastAsia="zh-CN"/>
              </w:rPr>
              <w:t>GB/T19001-2016质量管理体系认证证书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14:paraId="3F65534A">
            <w:pPr>
              <w:pStyle w:val="11"/>
              <w:spacing w:line="32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②</w:t>
            </w:r>
            <w:r>
              <w:rPr>
                <w:spacing w:val="-1"/>
                <w:sz w:val="21"/>
                <w:szCs w:val="21"/>
                <w:lang w:eastAsia="zh-CN"/>
              </w:rPr>
              <w:t>具有GB/T24001-2016环境管理体系认证证书</w:t>
            </w:r>
            <w:r>
              <w:rPr>
                <w:spacing w:val="-2"/>
                <w:sz w:val="21"/>
                <w:szCs w:val="21"/>
                <w:lang w:eastAsia="zh-CN"/>
              </w:rPr>
              <w:t>；</w:t>
            </w:r>
          </w:p>
          <w:p w14:paraId="18A962C4">
            <w:pPr>
              <w:pStyle w:val="11"/>
              <w:spacing w:line="320" w:lineRule="exact"/>
              <w:rPr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③</w:t>
            </w:r>
            <w:r>
              <w:rPr>
                <w:spacing w:val="-1"/>
                <w:sz w:val="21"/>
                <w:szCs w:val="21"/>
                <w:lang w:eastAsia="zh-CN"/>
              </w:rPr>
              <w:t>具有GB/T45001-2020职业健康安全体系认证证书；</w:t>
            </w:r>
          </w:p>
          <w:p w14:paraId="27BC6455">
            <w:pPr>
              <w:pStyle w:val="11"/>
              <w:spacing w:line="320" w:lineRule="exact"/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每个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证书</w:t>
            </w:r>
            <w:r>
              <w:rPr>
                <w:spacing w:val="-1"/>
                <w:sz w:val="21"/>
                <w:szCs w:val="21"/>
                <w:lang w:eastAsia="zh-CN"/>
              </w:rPr>
              <w:t>得2</w:t>
            </w:r>
            <w:r>
              <w:rPr>
                <w:spacing w:val="7"/>
                <w:sz w:val="21"/>
                <w:szCs w:val="21"/>
                <w:lang w:eastAsia="zh-CN"/>
              </w:rPr>
              <w:t>分，最高得6分，</w:t>
            </w:r>
            <w:r>
              <w:rPr>
                <w:snapToGrid/>
                <w:spacing w:val="-1"/>
                <w:sz w:val="21"/>
                <w:szCs w:val="21"/>
                <w:lang w:eastAsia="zh-CN"/>
              </w:rPr>
              <w:t>提供证书原件扫描件</w:t>
            </w:r>
            <w:r>
              <w:rPr>
                <w:rFonts w:hint="eastAsia"/>
                <w:snapToGrid/>
                <w:spacing w:val="-1"/>
                <w:sz w:val="21"/>
                <w:szCs w:val="21"/>
                <w:lang w:eastAsia="zh-CN"/>
              </w:rPr>
              <w:t>及在全国认证认可公共服务平台查询有效的截图，</w:t>
            </w:r>
            <w:r>
              <w:rPr>
                <w:spacing w:val="7"/>
                <w:sz w:val="21"/>
                <w:szCs w:val="21"/>
                <w:lang w:eastAsia="zh-CN"/>
              </w:rPr>
              <w:t>未提供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或不满足</w:t>
            </w:r>
            <w:r>
              <w:rPr>
                <w:spacing w:val="7"/>
                <w:sz w:val="21"/>
                <w:szCs w:val="21"/>
                <w:lang w:eastAsia="zh-CN"/>
              </w:rPr>
              <w:t>不得分。</w:t>
            </w:r>
          </w:p>
        </w:tc>
      </w:tr>
      <w:tr w14:paraId="65D1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52" w:type="pct"/>
            <w:vMerge w:val="continue"/>
            <w:vAlign w:val="center"/>
          </w:tcPr>
          <w:p w14:paraId="7432E14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4B8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5A5577D">
            <w:pPr>
              <w:pStyle w:val="11"/>
              <w:spacing w:line="320" w:lineRule="exact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46" w:type="pct"/>
            <w:shd w:val="clear" w:color="auto" w:fill="auto"/>
            <w:vAlign w:val="center"/>
          </w:tcPr>
          <w:p w14:paraId="16E88FB8">
            <w:pPr>
              <w:pStyle w:val="11"/>
              <w:spacing w:line="320" w:lineRule="exact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投标人提供售后服务方案（包括：售后服务具体内容、售后服务方式、售后服务人员配备等）提供方案内容科学合理、完整、切实可行得 6 分，每有一项不合理扣 1分，未提供方案的不得分。</w:t>
            </w:r>
          </w:p>
        </w:tc>
      </w:tr>
      <w:tr w14:paraId="22EA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41476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技术部分</w:t>
            </w:r>
          </w:p>
          <w:p w14:paraId="04062D8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分)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39F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技术参数响应情况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280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42</w:t>
            </w:r>
          </w:p>
        </w:tc>
        <w:tc>
          <w:tcPr>
            <w:tcW w:w="3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61E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所投产品技术参数完全满足采购需求条款的得满分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42</w:t>
            </w:r>
            <w:r>
              <w:rPr>
                <w:rFonts w:hint="eastAsia" w:ascii="宋体" w:hAnsi="宋体" w:eastAsia="宋体"/>
                <w:szCs w:val="21"/>
              </w:rPr>
              <w:t>分，标注“▲”的条款每有一项负偏离的扣</w:t>
            </w:r>
            <w:r>
              <w:rPr>
                <w:rFonts w:ascii="宋体" w:hAnsi="宋体" w:eastAsia="宋体"/>
                <w:szCs w:val="21"/>
              </w:rPr>
              <w:t>1.5</w:t>
            </w:r>
            <w:r>
              <w:rPr>
                <w:rFonts w:hint="eastAsia" w:ascii="宋体" w:hAnsi="宋体" w:eastAsia="宋体"/>
                <w:szCs w:val="21"/>
              </w:rPr>
              <w:t>分，未标注“▲”的条款每有一项负偏离的扣</w:t>
            </w:r>
            <w:r>
              <w:rPr>
                <w:rFonts w:ascii="宋体" w:hAnsi="宋体" w:eastAsia="宋体"/>
                <w:szCs w:val="21"/>
              </w:rPr>
              <w:t>0.5</w:t>
            </w:r>
            <w:r>
              <w:rPr>
                <w:rFonts w:hint="eastAsia" w:ascii="宋体" w:hAnsi="宋体" w:eastAsia="宋体"/>
                <w:szCs w:val="21"/>
              </w:rPr>
              <w:t>分，扣完为止。</w:t>
            </w:r>
          </w:p>
          <w:p w14:paraId="2EA2C78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注：提供相应证明材料进行佐证，未提供视为负偏离。</w:t>
            </w:r>
          </w:p>
        </w:tc>
      </w:tr>
      <w:tr w14:paraId="506C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AF15B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CD1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项目供货方案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774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A54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根据投标人提供的项目供货方案（含供货进度安排、货物运输保障、安装调试方案、验收方案等）进行综合评分：</w:t>
            </w:r>
          </w:p>
          <w:p w14:paraId="5DC8451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1.方案详细合理、科学可行、进度安排详细合理，得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分；</w:t>
            </w:r>
          </w:p>
          <w:p w14:paraId="0B42B56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2.方案较清晰可行，进度安排较合理，得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分；</w:t>
            </w:r>
            <w:bookmarkStart w:id="1" w:name="_GoBack"/>
            <w:bookmarkEnd w:id="1"/>
          </w:p>
          <w:p w14:paraId="3CE6BF4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3.方案基本可行，进度安排欠合理，得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分；</w:t>
            </w:r>
          </w:p>
          <w:p w14:paraId="68E010E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4.未提供项目供货方案的不得分。</w:t>
            </w:r>
          </w:p>
        </w:tc>
      </w:tr>
      <w:tr w14:paraId="1DAB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7059A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66D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项目质量及安全保障方案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E85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6FE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根据投标人提供的项目质量及安全保障方案（含质量保证措施、项目实施人员安排、安全文明保障方案等）进行综合评分：</w:t>
            </w:r>
          </w:p>
          <w:p w14:paraId="54A22A7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1.方案详细合理、科学可行、针对性强，得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分；</w:t>
            </w:r>
          </w:p>
          <w:p w14:paraId="55221DA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2.方案较清晰可行、较合理，得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分；</w:t>
            </w:r>
          </w:p>
          <w:p w14:paraId="4073BF9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3.方案基本可行、欠合理，得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分；</w:t>
            </w:r>
          </w:p>
          <w:p w14:paraId="4C8C76A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4.未提供项目质量及安全保障方案的不得分。</w:t>
            </w:r>
          </w:p>
        </w:tc>
      </w:tr>
    </w:tbl>
    <w:p w14:paraId="5D5497E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mM1OGZkYWU3ZjJhZDJiMDE4ZGY3NmQxYTEzZTQifQ=="/>
  </w:docVars>
  <w:rsids>
    <w:rsidRoot w:val="702B23D4"/>
    <w:rsid w:val="00B0691E"/>
    <w:rsid w:val="0370464D"/>
    <w:rsid w:val="0B8A4B41"/>
    <w:rsid w:val="157F71BD"/>
    <w:rsid w:val="16C10325"/>
    <w:rsid w:val="185C4ECB"/>
    <w:rsid w:val="186B3909"/>
    <w:rsid w:val="1E3F0699"/>
    <w:rsid w:val="2994546D"/>
    <w:rsid w:val="3781711C"/>
    <w:rsid w:val="3E035601"/>
    <w:rsid w:val="4F314CDC"/>
    <w:rsid w:val="5BAA553A"/>
    <w:rsid w:val="64E67DBC"/>
    <w:rsid w:val="65B84276"/>
    <w:rsid w:val="6B56073F"/>
    <w:rsid w:val="6BBE333A"/>
    <w:rsid w:val="702B23D4"/>
    <w:rsid w:val="73C52630"/>
    <w:rsid w:val="73E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00"/>
    </w:pPr>
    <w:rPr>
      <w:kern w:val="0"/>
      <w:sz w:val="20"/>
      <w:szCs w:val="20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UserStyle_0"/>
    <w:next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1572</Words>
  <Characters>1661</Characters>
  <Lines>0</Lines>
  <Paragraphs>0</Paragraphs>
  <TotalTime>1</TotalTime>
  <ScaleCrop>false</ScaleCrop>
  <LinksUpToDate>false</LinksUpToDate>
  <CharactersWithSpaces>1670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2023-04-23T08:45:00Z</dcterms:created>
  <dc:creator>A-yd</dc:creator>
  <cp:lastModifiedBy>随风</cp:lastModifiedBy>
  <cp:lastPrinted>2023-08-07T03:07:00Z</cp:lastPrinted>
  <dcterms:modified xsi:type="dcterms:W3CDTF">2025-07-24T08:28:09Z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5FB423475E5A49A7B70ADABBC57F6C66_11</vt:lpwstr>
  </property>
  <property fmtid="{D5CDD505-2E9C-101B-9397-08002B2CF9AE}" pid="4" name="KSOTemplateDocerSaveRecord">
    <vt:lpwstr>eyJoZGlkIjoiMzJmYTcwM2MwNzJjNDlkYmM3OTQ5Y2Y2MjNhZTVlNWQiLCJ1c2VySWQiOiI0NDAzNzE2ODEifQ==</vt:lpwstr>
  </property>
</Properties>
</file>